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8154" w14:textId="77777777" w:rsidR="007855AA" w:rsidRDefault="007855AA" w:rsidP="007855AA">
      <w:pPr>
        <w:ind w:firstLine="708"/>
        <w:jc w:val="both"/>
        <w:rPr>
          <w:b/>
          <w:bCs/>
        </w:rPr>
      </w:pPr>
      <w:r>
        <w:rPr>
          <w:b/>
          <w:bCs/>
        </w:rPr>
        <w:t>Тема №2 ИСПОЛЬЗОВАНИЕ СПЕЦИАЛЬНЫХ СРЕДСТВ.</w:t>
      </w:r>
    </w:p>
    <w:p w14:paraId="1590DC7E" w14:textId="77777777" w:rsidR="007855AA" w:rsidRDefault="007855AA" w:rsidP="00553E28">
      <w:pPr>
        <w:ind w:firstLine="708"/>
        <w:jc w:val="both"/>
        <w:rPr>
          <w:b/>
          <w:bCs/>
        </w:rPr>
      </w:pPr>
    </w:p>
    <w:p w14:paraId="6B3230F9" w14:textId="0A9F1FBA" w:rsidR="000F2E76" w:rsidRPr="00553E28" w:rsidRDefault="00553E28" w:rsidP="00553E28">
      <w:pPr>
        <w:ind w:firstLine="708"/>
        <w:jc w:val="both"/>
        <w:rPr>
          <w:b/>
          <w:bCs/>
        </w:rPr>
      </w:pPr>
      <w:r>
        <w:rPr>
          <w:b/>
          <w:bCs/>
        </w:rPr>
        <w:t>Учебный вопрос</w:t>
      </w:r>
      <w:r w:rsidR="000F2E76">
        <w:rPr>
          <w:b/>
          <w:bCs/>
        </w:rPr>
        <w:t xml:space="preserve"> №1</w:t>
      </w:r>
      <w:r>
        <w:rPr>
          <w:b/>
          <w:bCs/>
        </w:rPr>
        <w:t xml:space="preserve">. </w:t>
      </w:r>
      <w:r w:rsidR="006A3F73" w:rsidRPr="006A3F73">
        <w:rPr>
          <w:b/>
        </w:rPr>
        <w:t>Порядок использования специальных средств, разрешенных к применению в частной охранной деятельности</w:t>
      </w:r>
      <w:r w:rsidR="006A3F73">
        <w:t>.</w:t>
      </w:r>
    </w:p>
    <w:p w14:paraId="78E62A97" w14:textId="77777777" w:rsidR="006A3F73" w:rsidRDefault="006A3F73" w:rsidP="00553E28">
      <w:pPr>
        <w:spacing w:before="100" w:beforeAutospacing="1" w:after="100" w:afterAutospacing="1"/>
        <w:ind w:firstLine="708"/>
        <w:jc w:val="both"/>
      </w:pPr>
      <w:r>
        <w:t>Основания (случаи) применения специальных средств (палок резиновых, наручников) регулируется ст.17 Закона РФ от 11.03.1992г №2487-1 ФЗ «О частной детективной и охранной деятельности в РФ» и с учетом Приложения № 4 к Постановлению Правительства РФ от 14.08.1992 г. №587.</w:t>
      </w:r>
    </w:p>
    <w:p w14:paraId="30FCCBFB" w14:textId="57A6FE7C" w:rsidR="006A3F73" w:rsidRDefault="006A3F73" w:rsidP="00553E28">
      <w:pPr>
        <w:spacing w:before="100" w:beforeAutospacing="1" w:after="100" w:afterAutospacing="1"/>
        <w:jc w:val="both"/>
      </w:pPr>
      <w:r>
        <w:t xml:space="preserve">      </w:t>
      </w:r>
      <w:r w:rsidR="00553E28">
        <w:tab/>
      </w:r>
      <w:r>
        <w:t>Специальные средства применяются при условии предварительного использования ненасильственных способов, если они не дали желаемых результатов для:</w:t>
      </w:r>
    </w:p>
    <w:p w14:paraId="6D2A3007" w14:textId="77777777" w:rsidR="006A3F73" w:rsidRDefault="006A3F73" w:rsidP="00553E28">
      <w:pPr>
        <w:spacing w:before="100" w:beforeAutospacing="1" w:after="100" w:afterAutospacing="1"/>
        <w:ind w:left="708"/>
        <w:jc w:val="both"/>
      </w:pPr>
      <w:r>
        <w:t xml:space="preserve"> 1. Отражения нападения, непосредственно угрожающего жизни и здоровью частного охранника, отражения нападения, непосредственно угрожающего жизни и здоровью охраняемых граждан.</w:t>
      </w:r>
    </w:p>
    <w:p w14:paraId="06816034" w14:textId="77777777" w:rsidR="006A3F73" w:rsidRDefault="006A3F73" w:rsidP="00553E28">
      <w:pPr>
        <w:spacing w:before="100" w:beforeAutospacing="1" w:after="100" w:afterAutospacing="1"/>
        <w:ind w:left="708"/>
        <w:jc w:val="both"/>
      </w:pPr>
      <w:r>
        <w:t xml:space="preserve"> 2. Для пресечения преступления против охраняемого ими имущества, когда правонарушитель оказывает физическое сопротивление.</w:t>
      </w:r>
    </w:p>
    <w:p w14:paraId="2C544E7C" w14:textId="3C7DBE7A" w:rsidR="006A3F73" w:rsidRDefault="006A3F73" w:rsidP="00553E28">
      <w:pPr>
        <w:spacing w:before="100" w:beforeAutospacing="1" w:after="100" w:afterAutospacing="1"/>
        <w:ind w:firstLine="708"/>
        <w:jc w:val="both"/>
      </w:pPr>
      <w:r w:rsidRPr="006A3F73">
        <w:rPr>
          <w:b/>
        </w:rPr>
        <w:t>Запрещается</w:t>
      </w:r>
      <w:r>
        <w:t xml:space="preserve">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детективу (охраннику), кроме случаев оказания ими вооруженного сопротивления, совершения группового либо иного нападения, угрожающего жизни и здоровью частного детектива (охранника) или охраняемому имуществу.</w:t>
      </w:r>
    </w:p>
    <w:p w14:paraId="3953A93D" w14:textId="1F613630" w:rsidR="006A3F73" w:rsidRDefault="006A3F73" w:rsidP="00553E28">
      <w:pPr>
        <w:spacing w:before="100" w:beforeAutospacing="1" w:after="100" w:afterAutospacing="1"/>
        <w:ind w:firstLine="708"/>
        <w:jc w:val="both"/>
      </w:pPr>
      <w:r w:rsidRPr="006A3F73">
        <w:rPr>
          <w:b/>
        </w:rPr>
        <w:t xml:space="preserve">Условия при применении специальных средств </w:t>
      </w:r>
      <w:r w:rsidRPr="006A3F73">
        <w:t>регулируется</w:t>
      </w:r>
      <w:r>
        <w:t xml:space="preserve"> ст.16 Закона РФ от 11.03.1992г №2487-1 ФЗ «О частной детективной и охранной деятельности в РФ» и с учетом Приложения № 4 к Постановлению Правительства РФ от 14.08.1992г №587, а именно:</w:t>
      </w:r>
    </w:p>
    <w:p w14:paraId="599059DB" w14:textId="77777777" w:rsidR="0006592D" w:rsidRDefault="006A3F73" w:rsidP="007D1327">
      <w:pPr>
        <w:spacing w:before="100" w:beforeAutospacing="1" w:after="100" w:afterAutospacing="1"/>
        <w:ind w:firstLine="709"/>
        <w:jc w:val="both"/>
      </w:pPr>
      <w:r>
        <w:t xml:space="preserve"> 1. Использованию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частного охранника, кроме тех случаев, когда промедление в использовании специальных средств создает непосредственную опасность их жизни и здоровью или может повлечь за собой иные тяжкие последствия.</w:t>
      </w:r>
    </w:p>
    <w:p w14:paraId="11D41874" w14:textId="77777777" w:rsidR="0006592D" w:rsidRDefault="006A3F73" w:rsidP="007D1327">
      <w:pPr>
        <w:spacing w:before="100" w:beforeAutospacing="1" w:after="100" w:afterAutospacing="1"/>
        <w:ind w:firstLine="709"/>
        <w:jc w:val="both"/>
      </w:pPr>
      <w:r>
        <w:t xml:space="preserve"> 2. В ситуациях, когда применение специальных средств неизбежно, частный охранник обязан проявлять сдержанность, действовать исходя из складывающейся обстановки и той цели, которая должна быть достигнута, сводя к минимуму возможность причинения ущерба и нанесения телесных повреждений.</w:t>
      </w:r>
    </w:p>
    <w:p w14:paraId="10BAD137" w14:textId="77777777" w:rsidR="000F2E76" w:rsidRDefault="006A3F73" w:rsidP="007D1327">
      <w:pPr>
        <w:spacing w:before="100" w:beforeAutospacing="1" w:after="100" w:afterAutospacing="1"/>
        <w:ind w:firstLine="709"/>
        <w:jc w:val="both"/>
        <w:rPr>
          <w:spacing w:val="8"/>
        </w:rPr>
      </w:pPr>
      <w:r>
        <w:t xml:space="preserve"> 3. При применении специальных средств должны быть обеспечены предоставление доврачебной помощи лицам, получившим телесные повреждения, и уведомление о происшедшем в возможно короткий срок органы здравоохранения и внутренних дел.</w:t>
      </w:r>
    </w:p>
    <w:p w14:paraId="27BCE5A5" w14:textId="77777777" w:rsidR="007855AA" w:rsidRDefault="007855AA" w:rsidP="00553E28">
      <w:pPr>
        <w:tabs>
          <w:tab w:val="left" w:pos="855"/>
          <w:tab w:val="center" w:pos="4904"/>
        </w:tabs>
        <w:jc w:val="both"/>
        <w:rPr>
          <w:b/>
          <w:bCs/>
        </w:rPr>
      </w:pPr>
      <w:r>
        <w:rPr>
          <w:b/>
          <w:bCs/>
        </w:rPr>
        <w:tab/>
      </w:r>
    </w:p>
    <w:p w14:paraId="43CEF362" w14:textId="14C2B5A6" w:rsidR="000F2E76" w:rsidRPr="005C7CF0" w:rsidRDefault="007855AA" w:rsidP="007855AA">
      <w:pPr>
        <w:tabs>
          <w:tab w:val="left" w:pos="0"/>
          <w:tab w:val="center" w:pos="4904"/>
        </w:tabs>
        <w:ind w:firstLine="709"/>
        <w:jc w:val="both"/>
        <w:rPr>
          <w:b/>
          <w:bCs/>
        </w:rPr>
      </w:pPr>
      <w:r>
        <w:rPr>
          <w:b/>
          <w:bCs/>
        </w:rPr>
        <w:tab/>
      </w:r>
      <w:r w:rsidR="00553E28">
        <w:rPr>
          <w:b/>
          <w:bCs/>
        </w:rPr>
        <w:t>Учебный вопрос №</w:t>
      </w:r>
      <w:r>
        <w:rPr>
          <w:b/>
          <w:bCs/>
        </w:rPr>
        <w:t>2</w:t>
      </w:r>
      <w:r w:rsidR="00553E28">
        <w:rPr>
          <w:b/>
          <w:bCs/>
        </w:rPr>
        <w:t>.</w:t>
      </w:r>
      <w:r>
        <w:rPr>
          <w:b/>
          <w:bCs/>
        </w:rPr>
        <w:t xml:space="preserve"> Отработка практических приемов по одеванию шлемов защитных, жилетов защитных. </w:t>
      </w:r>
    </w:p>
    <w:p w14:paraId="76200F1B" w14:textId="77777777" w:rsidR="0006592D" w:rsidRPr="005C7CF0" w:rsidRDefault="0006592D" w:rsidP="00553E28">
      <w:pPr>
        <w:jc w:val="both"/>
        <w:rPr>
          <w:sz w:val="20"/>
          <w:szCs w:val="20"/>
        </w:rPr>
      </w:pPr>
    </w:p>
    <w:p w14:paraId="46F07A97" w14:textId="77777777" w:rsidR="0006592D" w:rsidRDefault="0006592D" w:rsidP="007855AA">
      <w:pPr>
        <w:ind w:firstLine="708"/>
        <w:jc w:val="both"/>
      </w:pPr>
      <w:r>
        <w:t>Индивидуальные средства защиты (бронежилеты и шлемы защитные) предназначены для защиты туловища и головы сотрудника службы охраны от пуль огнестрельного оружия, осколков мин, снарядов холодного оружия.</w:t>
      </w:r>
    </w:p>
    <w:p w14:paraId="129BCF65" w14:textId="5E59B3F8" w:rsidR="0006592D" w:rsidRDefault="0006592D" w:rsidP="00553E28">
      <w:pPr>
        <w:jc w:val="both"/>
      </w:pPr>
      <w:r>
        <w:lastRenderedPageBreak/>
        <w:t xml:space="preserve">  </w:t>
      </w:r>
      <w:r w:rsidR="007855AA">
        <w:tab/>
      </w:r>
      <w:r>
        <w:t>Индивидуальные средства защиты:</w:t>
      </w:r>
    </w:p>
    <w:p w14:paraId="7E7015AD" w14:textId="77777777" w:rsidR="0006592D" w:rsidRDefault="0006592D" w:rsidP="007855AA">
      <w:pPr>
        <w:ind w:left="708"/>
        <w:jc w:val="both"/>
      </w:pPr>
      <w:r>
        <w:rPr>
          <w:rFonts w:ascii="Segoe UI Symbol" w:hAnsi="Segoe UI Symbol" w:cs="Segoe UI Symbol"/>
        </w:rPr>
        <w:t>➢</w:t>
      </w:r>
      <w:r>
        <w:t xml:space="preserve"> бронежилеты, используемые сотрудниками службы охраны или частными охранниками, индивидуально подгоняются по их фигуре,</w:t>
      </w:r>
    </w:p>
    <w:p w14:paraId="2CFC92B2" w14:textId="77777777" w:rsidR="0006592D" w:rsidRDefault="0006592D" w:rsidP="007855AA">
      <w:pPr>
        <w:ind w:left="708"/>
        <w:jc w:val="both"/>
      </w:pPr>
      <w:r>
        <w:rPr>
          <w:rFonts w:ascii="Segoe UI Symbol" w:hAnsi="Segoe UI Symbol" w:cs="Segoe UI Symbol"/>
        </w:rPr>
        <w:t>➢</w:t>
      </w:r>
      <w:r>
        <w:t xml:space="preserve"> шлемы защитные – по размеру головы. Шлем защитный является важнейшим элементом экипировки сотрудника службы охраны, частного охранника.</w:t>
      </w:r>
    </w:p>
    <w:p w14:paraId="70949273" w14:textId="325A1D71" w:rsidR="0006592D" w:rsidRDefault="0006592D" w:rsidP="00553E28">
      <w:pPr>
        <w:jc w:val="both"/>
      </w:pPr>
      <w:r>
        <w:t xml:space="preserve">       </w:t>
      </w:r>
      <w:r w:rsidR="007855AA">
        <w:tab/>
      </w:r>
      <w:r>
        <w:t>Статистика показывает, что скрыто носимые бронежилеты, гораздо чаще выполняют свою защитную функцию, чем бронежилеты открытого ношения, когда нападающий, видя бронежилет, стремится поразить незащищенную часть тела, то есть голову.</w:t>
      </w:r>
    </w:p>
    <w:p w14:paraId="0EC3332D" w14:textId="4628448D" w:rsidR="000F2E76" w:rsidRDefault="0006592D" w:rsidP="00553E28">
      <w:pPr>
        <w:jc w:val="both"/>
      </w:pPr>
      <w:r>
        <w:t xml:space="preserve">         </w:t>
      </w:r>
      <w:r w:rsidR="007855AA">
        <w:tab/>
      </w:r>
      <w:r>
        <w:t>При одевании бронежилета и шлема защитного в обязательном порядке соблюдаются меры безопасности, если работник носит очки, то при одевании средств индивидуальной защиты он обязан их снять, чтобы не повредить глаза.</w:t>
      </w:r>
    </w:p>
    <w:p w14:paraId="2B1AECAF" w14:textId="77777777" w:rsidR="000F2E76" w:rsidRPr="005C7CF0" w:rsidRDefault="000F2E76" w:rsidP="00553E28">
      <w:pPr>
        <w:ind w:firstLine="708"/>
        <w:jc w:val="both"/>
        <w:rPr>
          <w:sz w:val="20"/>
          <w:szCs w:val="20"/>
        </w:rPr>
      </w:pPr>
    </w:p>
    <w:p w14:paraId="5333F2BC" w14:textId="77777777" w:rsidR="007855AA" w:rsidRDefault="007855AA" w:rsidP="00553E28">
      <w:pPr>
        <w:ind w:firstLine="708"/>
        <w:jc w:val="both"/>
        <w:rPr>
          <w:b/>
          <w:bCs/>
        </w:rPr>
      </w:pPr>
    </w:p>
    <w:p w14:paraId="1040D58A" w14:textId="4AF72465" w:rsidR="000F2E76" w:rsidRPr="005C7CF0" w:rsidRDefault="007855AA" w:rsidP="00553E28">
      <w:pPr>
        <w:ind w:firstLine="708"/>
        <w:jc w:val="both"/>
        <w:rPr>
          <w:b/>
          <w:bCs/>
        </w:rPr>
      </w:pPr>
      <w:bookmarkStart w:id="0" w:name="_Hlk41916207"/>
      <w:r>
        <w:rPr>
          <w:b/>
          <w:bCs/>
        </w:rPr>
        <w:t>Учебный вопрос №</w:t>
      </w:r>
      <w:r>
        <w:rPr>
          <w:b/>
          <w:bCs/>
        </w:rPr>
        <w:t>3</w:t>
      </w:r>
      <w:r>
        <w:rPr>
          <w:b/>
          <w:bCs/>
        </w:rPr>
        <w:t>.</w:t>
      </w:r>
      <w:r>
        <w:rPr>
          <w:b/>
          <w:bCs/>
        </w:rPr>
        <w:t xml:space="preserve"> </w:t>
      </w:r>
      <w:bookmarkEnd w:id="0"/>
      <w:r>
        <w:rPr>
          <w:b/>
          <w:bCs/>
        </w:rPr>
        <w:t>Выполнение приемов по одеванию наручников на правонарушителя.</w:t>
      </w:r>
    </w:p>
    <w:p w14:paraId="608E7A41" w14:textId="77777777" w:rsidR="007855AA" w:rsidRDefault="007855AA" w:rsidP="007855AA">
      <w:pPr>
        <w:pStyle w:val="a6"/>
        <w:ind w:left="420" w:firstLine="288"/>
        <w:jc w:val="both"/>
        <w:rPr>
          <w:rFonts w:eastAsia="Calibri"/>
          <w:b/>
          <w:szCs w:val="22"/>
          <w:lang w:eastAsia="en-US"/>
        </w:rPr>
      </w:pPr>
    </w:p>
    <w:p w14:paraId="4BC9E847" w14:textId="3542D913" w:rsidR="004204EE" w:rsidRPr="004204EE" w:rsidRDefault="004204EE" w:rsidP="007855AA">
      <w:pPr>
        <w:pStyle w:val="a6"/>
        <w:ind w:left="420" w:firstLine="288"/>
        <w:jc w:val="both"/>
        <w:rPr>
          <w:rFonts w:eastAsia="Calibri"/>
          <w:b/>
          <w:szCs w:val="22"/>
          <w:lang w:eastAsia="en-US"/>
        </w:rPr>
      </w:pPr>
      <w:r w:rsidRPr="004204EE">
        <w:rPr>
          <w:rFonts w:eastAsia="Calibri"/>
          <w:b/>
          <w:szCs w:val="22"/>
          <w:lang w:eastAsia="en-US"/>
        </w:rPr>
        <w:t>Варианты надевания наручников:</w:t>
      </w:r>
    </w:p>
    <w:p w14:paraId="1BE0CF86" w14:textId="77777777" w:rsidR="004204EE" w:rsidRPr="004204EE" w:rsidRDefault="004204EE" w:rsidP="007D1327">
      <w:pPr>
        <w:spacing w:after="160" w:line="259" w:lineRule="auto"/>
        <w:ind w:firstLine="708"/>
        <w:contextualSpacing/>
        <w:jc w:val="both"/>
        <w:rPr>
          <w:rFonts w:eastAsia="Calibri"/>
          <w:szCs w:val="22"/>
          <w:lang w:eastAsia="en-US"/>
        </w:rPr>
      </w:pPr>
      <w:r w:rsidRPr="004204EE">
        <w:rPr>
          <w:rFonts w:eastAsia="Calibri"/>
          <w:b/>
          <w:szCs w:val="22"/>
          <w:lang w:eastAsia="en-US"/>
        </w:rPr>
        <w:t xml:space="preserve"> 1. Надевание наручников сзади:</w:t>
      </w:r>
      <w:r w:rsidRPr="004204EE">
        <w:rPr>
          <w:rFonts w:eastAsia="Calibri"/>
          <w:szCs w:val="22"/>
          <w:lang w:eastAsia="en-US"/>
        </w:rPr>
        <w:t xml:space="preserve"> заведите одну руку задерживаемого за спину, ладонь смотрит наружу, приложите дугу, надавите браслет так, чтобы наручник плотно обхватил запястье, но не сдавливал его. То же самое проделайте с другой рукой. После надевания наручников подгоните их так, чтобы гарантировать плотный обхват запястий без давления на них, зафиксируйте их.</w:t>
      </w:r>
    </w:p>
    <w:p w14:paraId="1A861874" w14:textId="77777777" w:rsidR="004204EE" w:rsidRPr="004204EE" w:rsidRDefault="004204EE" w:rsidP="007855AA">
      <w:pPr>
        <w:spacing w:after="160" w:line="259" w:lineRule="auto"/>
        <w:ind w:left="708"/>
        <w:contextualSpacing/>
        <w:jc w:val="both"/>
        <w:rPr>
          <w:rFonts w:eastAsia="Calibri"/>
          <w:szCs w:val="22"/>
          <w:lang w:eastAsia="en-US"/>
        </w:rPr>
      </w:pPr>
    </w:p>
    <w:p w14:paraId="2564ECA3" w14:textId="77777777" w:rsidR="004204EE" w:rsidRPr="004204EE" w:rsidRDefault="004204EE" w:rsidP="007D1327">
      <w:pPr>
        <w:spacing w:after="160" w:line="259" w:lineRule="auto"/>
        <w:ind w:firstLine="708"/>
        <w:contextualSpacing/>
        <w:jc w:val="both"/>
        <w:rPr>
          <w:rFonts w:eastAsia="Calibri"/>
          <w:szCs w:val="22"/>
          <w:lang w:eastAsia="en-US"/>
        </w:rPr>
      </w:pPr>
      <w:r w:rsidRPr="004204EE">
        <w:rPr>
          <w:rFonts w:eastAsia="Calibri"/>
          <w:szCs w:val="22"/>
          <w:lang w:eastAsia="en-US"/>
        </w:rPr>
        <w:t xml:space="preserve"> </w:t>
      </w:r>
      <w:r w:rsidRPr="004204EE">
        <w:rPr>
          <w:rFonts w:eastAsia="Calibri"/>
          <w:b/>
          <w:szCs w:val="22"/>
          <w:lang w:eastAsia="en-US"/>
        </w:rPr>
        <w:t>2. Надевание наручников спереди:</w:t>
      </w:r>
      <w:r w:rsidRPr="004204EE">
        <w:rPr>
          <w:rFonts w:eastAsia="Calibri"/>
          <w:szCs w:val="22"/>
          <w:lang w:eastAsia="en-US"/>
        </w:rPr>
        <w:t xml:space="preserve"> берете одну из рук задерживаемого, прикладываете к ней сверху дугу наручника и давите на браслет сверху </w:t>
      </w:r>
      <w:proofErr w:type="gramStart"/>
      <w:r w:rsidRPr="004204EE">
        <w:rPr>
          <w:rFonts w:eastAsia="Calibri"/>
          <w:szCs w:val="22"/>
          <w:lang w:eastAsia="en-US"/>
        </w:rPr>
        <w:t>вниз ,</w:t>
      </w:r>
      <w:proofErr w:type="gramEnd"/>
      <w:r w:rsidRPr="004204EE">
        <w:rPr>
          <w:rFonts w:eastAsia="Calibri"/>
          <w:szCs w:val="22"/>
          <w:lang w:eastAsia="en-US"/>
        </w:rPr>
        <w:t xml:space="preserve"> так , чтобы наручник плотно обхватил запястье, но не сдавливал его. То же самое проделываете с другой рукой. После надевания наручников зафиксируйте их.</w:t>
      </w:r>
    </w:p>
    <w:p w14:paraId="2BD70288" w14:textId="77777777" w:rsidR="004204EE" w:rsidRPr="004204EE" w:rsidRDefault="004204EE" w:rsidP="007855AA">
      <w:pPr>
        <w:spacing w:after="160" w:line="259" w:lineRule="auto"/>
        <w:ind w:left="708"/>
        <w:contextualSpacing/>
        <w:jc w:val="both"/>
        <w:rPr>
          <w:rFonts w:eastAsia="Calibri"/>
          <w:szCs w:val="22"/>
          <w:lang w:eastAsia="en-US"/>
        </w:rPr>
      </w:pPr>
    </w:p>
    <w:p w14:paraId="7288E2A9" w14:textId="77777777" w:rsidR="004204EE" w:rsidRPr="004204EE" w:rsidRDefault="004204EE" w:rsidP="007D1327">
      <w:pPr>
        <w:spacing w:after="160" w:line="259" w:lineRule="auto"/>
        <w:ind w:firstLine="709"/>
        <w:contextualSpacing/>
        <w:jc w:val="both"/>
        <w:rPr>
          <w:rFonts w:eastAsia="Calibri"/>
          <w:szCs w:val="22"/>
          <w:lang w:eastAsia="en-US"/>
        </w:rPr>
      </w:pPr>
      <w:r w:rsidRPr="004204EE">
        <w:rPr>
          <w:rFonts w:eastAsia="Calibri"/>
          <w:b/>
          <w:szCs w:val="22"/>
          <w:lang w:eastAsia="en-US"/>
        </w:rPr>
        <w:t xml:space="preserve"> 3.</w:t>
      </w:r>
      <w:r w:rsidRPr="004204EE">
        <w:rPr>
          <w:rFonts w:eastAsia="Calibri"/>
          <w:szCs w:val="22"/>
          <w:lang w:eastAsia="en-US"/>
        </w:rPr>
        <w:t xml:space="preserve"> Если Вы захотите надеть наручники быстро, </w:t>
      </w:r>
      <w:r w:rsidRPr="004204EE">
        <w:rPr>
          <w:rFonts w:eastAsia="Calibri"/>
          <w:b/>
          <w:szCs w:val="22"/>
          <w:lang w:eastAsia="en-US"/>
        </w:rPr>
        <w:t>по-ковбойски</w:t>
      </w:r>
      <w:r w:rsidRPr="004204EE">
        <w:rPr>
          <w:rFonts w:eastAsia="Calibri"/>
          <w:szCs w:val="22"/>
          <w:lang w:eastAsia="en-US"/>
        </w:rPr>
        <w:t>, то можно применить следующую тактику: наручники быстро приближаются к запястью правонарушителя, но в последний момент останавливаются перед самым касанием запястья, после этого прислоняете дугу наручников и дальше резким давящим движением надвигаете браслет. При этом дуга делает быстрый оборот и может защелкнутся сразу до нужной степени или хотя бы на несколько зубьев, а Вам остается только подогнать наручники на кистях рук. В результате правонарушитель будет скован наручниками.</w:t>
      </w:r>
    </w:p>
    <w:p w14:paraId="086C63A3" w14:textId="77777777" w:rsidR="004204EE" w:rsidRPr="004204EE" w:rsidRDefault="004204EE" w:rsidP="007D1327">
      <w:pPr>
        <w:spacing w:after="160" w:line="259" w:lineRule="auto"/>
        <w:ind w:firstLine="709"/>
        <w:contextualSpacing/>
        <w:jc w:val="both"/>
        <w:rPr>
          <w:rFonts w:eastAsia="Calibri"/>
          <w:szCs w:val="22"/>
          <w:lang w:eastAsia="en-US"/>
        </w:rPr>
      </w:pPr>
    </w:p>
    <w:p w14:paraId="4EE93B2F" w14:textId="107BEAA7" w:rsidR="000F2E76" w:rsidRDefault="007855AA" w:rsidP="00553E28">
      <w:pPr>
        <w:ind w:firstLine="708"/>
        <w:jc w:val="both"/>
        <w:rPr>
          <w:b/>
          <w:bCs/>
        </w:rPr>
      </w:pPr>
      <w:r>
        <w:rPr>
          <w:b/>
          <w:bCs/>
        </w:rPr>
        <w:t>Учебный вопрос №3.</w:t>
      </w:r>
      <w:r>
        <w:rPr>
          <w:b/>
          <w:bCs/>
        </w:rPr>
        <w:t xml:space="preserve"> Практическое применение палки резиновой, отработка приемов с резиновыми палками в различных ситуациях.</w:t>
      </w:r>
    </w:p>
    <w:p w14:paraId="3A1B0F31" w14:textId="77777777" w:rsidR="007855AA" w:rsidRDefault="007855AA" w:rsidP="007855AA">
      <w:pPr>
        <w:spacing w:after="160" w:line="259" w:lineRule="auto"/>
        <w:ind w:firstLine="708"/>
        <w:contextualSpacing/>
        <w:jc w:val="both"/>
        <w:rPr>
          <w:rFonts w:eastAsia="Calibri"/>
          <w:szCs w:val="22"/>
          <w:lang w:eastAsia="en-US"/>
        </w:rPr>
      </w:pPr>
    </w:p>
    <w:p w14:paraId="4D968A0A" w14:textId="6EABC851" w:rsidR="004204EE" w:rsidRPr="004204EE" w:rsidRDefault="004204EE" w:rsidP="007855AA">
      <w:pPr>
        <w:spacing w:after="160" w:line="259" w:lineRule="auto"/>
        <w:ind w:firstLine="708"/>
        <w:contextualSpacing/>
        <w:jc w:val="both"/>
        <w:rPr>
          <w:rFonts w:eastAsia="Calibri"/>
          <w:szCs w:val="22"/>
          <w:lang w:eastAsia="en-US"/>
        </w:rPr>
      </w:pPr>
      <w:r w:rsidRPr="004204EE">
        <w:rPr>
          <w:rFonts w:eastAsia="Calibri"/>
          <w:szCs w:val="22"/>
          <w:lang w:eastAsia="en-US"/>
        </w:rPr>
        <w:t xml:space="preserve">Резиновая палка является специальным средством (активной </w:t>
      </w:r>
      <w:r w:rsidR="007D1327" w:rsidRPr="004204EE">
        <w:rPr>
          <w:rFonts w:eastAsia="Calibri"/>
          <w:szCs w:val="22"/>
          <w:lang w:eastAsia="en-US"/>
        </w:rPr>
        <w:t>обороны</w:t>
      </w:r>
      <w:r w:rsidRPr="004204EE">
        <w:rPr>
          <w:rFonts w:eastAsia="Calibri"/>
          <w:szCs w:val="22"/>
          <w:lang w:eastAsia="en-US"/>
        </w:rPr>
        <w:t xml:space="preserve">), используемым в частной охранной деятельности и входит в перечень видов специальных средств вооружения частных охранников, ее использовать следует только в случаях необходимости, когда другие приемы </w:t>
      </w:r>
      <w:r w:rsidR="007D1327" w:rsidRPr="004204EE">
        <w:rPr>
          <w:rFonts w:eastAsia="Calibri"/>
          <w:szCs w:val="22"/>
          <w:lang w:eastAsia="en-US"/>
        </w:rPr>
        <w:t>оказываются</w:t>
      </w:r>
      <w:r w:rsidRPr="004204EE">
        <w:rPr>
          <w:rFonts w:eastAsia="Calibri"/>
          <w:szCs w:val="22"/>
          <w:lang w:eastAsia="en-US"/>
        </w:rPr>
        <w:t xml:space="preserve"> малоэффективными. С ее помощью можно защититься от вооруженного нападения, задержать правонарушителей, доставить их в отдел полиции.</w:t>
      </w:r>
    </w:p>
    <w:p w14:paraId="3B69355F" w14:textId="77777777" w:rsidR="007855AA"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p>
    <w:p w14:paraId="13A89944" w14:textId="6147F7BB" w:rsidR="004204EE" w:rsidRPr="007D1327" w:rsidRDefault="004204EE" w:rsidP="007D1327">
      <w:pPr>
        <w:tabs>
          <w:tab w:val="left" w:pos="0"/>
        </w:tabs>
        <w:spacing w:after="160" w:line="259" w:lineRule="auto"/>
        <w:ind w:firstLine="709"/>
        <w:contextualSpacing/>
        <w:jc w:val="both"/>
        <w:rPr>
          <w:rFonts w:eastAsia="Calibri"/>
          <w:b/>
          <w:szCs w:val="22"/>
          <w:lang w:eastAsia="en-US"/>
        </w:rPr>
      </w:pPr>
      <w:r w:rsidRPr="004204EE">
        <w:rPr>
          <w:rFonts w:eastAsia="Calibri"/>
          <w:b/>
          <w:szCs w:val="22"/>
          <w:lang w:eastAsia="en-US"/>
        </w:rPr>
        <w:t>Приемы защиты и комбинированная техника</w:t>
      </w:r>
      <w:r w:rsidR="007D1327">
        <w:rPr>
          <w:rFonts w:eastAsia="Calibri"/>
          <w:b/>
          <w:szCs w:val="22"/>
          <w:lang w:eastAsia="en-US"/>
        </w:rPr>
        <w:t xml:space="preserve"> </w:t>
      </w:r>
      <w:r w:rsidRPr="004204EE">
        <w:rPr>
          <w:rFonts w:eastAsia="Calibri"/>
          <w:b/>
          <w:szCs w:val="22"/>
          <w:lang w:eastAsia="en-US"/>
        </w:rPr>
        <w:t>с использованием резиновой палки</w:t>
      </w:r>
      <w:r w:rsidR="007D1327">
        <w:rPr>
          <w:rFonts w:eastAsia="Calibri"/>
          <w:szCs w:val="22"/>
          <w:lang w:eastAsia="en-US"/>
        </w:rPr>
        <w:t>.</w:t>
      </w:r>
    </w:p>
    <w:p w14:paraId="6658597A" w14:textId="2999CA7B" w:rsidR="004204EE" w:rsidRPr="004204EE" w:rsidRDefault="004204EE" w:rsidP="007D1327">
      <w:pPr>
        <w:spacing w:after="160" w:line="259" w:lineRule="auto"/>
        <w:ind w:firstLine="709"/>
        <w:contextualSpacing/>
        <w:jc w:val="both"/>
        <w:rPr>
          <w:rFonts w:eastAsia="Calibri"/>
          <w:szCs w:val="22"/>
          <w:lang w:eastAsia="en-US"/>
        </w:rPr>
      </w:pPr>
      <w:r w:rsidRPr="004204EE">
        <w:rPr>
          <w:rFonts w:eastAsia="Calibri"/>
          <w:szCs w:val="22"/>
          <w:lang w:eastAsia="en-US"/>
        </w:rPr>
        <w:t xml:space="preserve">Для защиты от нападения частный охранник (работник службы охраны) должен использовать преимущества, которые создает ему наличие резиновой палки. Это преимущество может быть реализовано при выполнении маховых ударов, главным образом по конечностям, в сочетании с передвижениями, обеспечивающими поддержание дистанции, не позволяющей </w:t>
      </w:r>
      <w:r w:rsidRPr="004204EE">
        <w:rPr>
          <w:rFonts w:eastAsia="Calibri"/>
          <w:szCs w:val="22"/>
          <w:lang w:eastAsia="en-US"/>
        </w:rPr>
        <w:lastRenderedPageBreak/>
        <w:t>правонарушителю выполнить захват или удар рукой, ногой, короткими предметами (ножом). Необходимо быть готовым нанести упреждающий удар резиновой палкой, с целью опережения атаки правонарушителя.</w:t>
      </w:r>
    </w:p>
    <w:p w14:paraId="666D91E8" w14:textId="624AF798" w:rsidR="004204EE" w:rsidRPr="004204EE" w:rsidRDefault="004204EE" w:rsidP="007D1327">
      <w:pPr>
        <w:spacing w:after="160" w:line="259" w:lineRule="auto"/>
        <w:ind w:firstLine="709"/>
        <w:contextualSpacing/>
        <w:jc w:val="both"/>
        <w:rPr>
          <w:rFonts w:eastAsia="Calibri"/>
          <w:szCs w:val="22"/>
          <w:lang w:eastAsia="en-US"/>
        </w:rPr>
      </w:pPr>
      <w:r w:rsidRPr="004204EE">
        <w:rPr>
          <w:rFonts w:eastAsia="Calibri"/>
          <w:szCs w:val="22"/>
          <w:lang w:eastAsia="en-US"/>
        </w:rPr>
        <w:t>Благоприятными ситуациями для нанесения упреждающих ударов являются:</w:t>
      </w:r>
    </w:p>
    <w:p w14:paraId="14836366"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когда противник явно намерен атаковать и не ожидает атаки со стороны частного охранника;</w:t>
      </w:r>
    </w:p>
    <w:p w14:paraId="0F890C09" w14:textId="5F2F6CE8"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при попытке достать оружие из одежды или взять ближайший опасный предмет, к примеру нож, палку,</w:t>
      </w:r>
      <w:r w:rsidR="007D1327">
        <w:rPr>
          <w:rFonts w:eastAsia="Calibri"/>
          <w:szCs w:val="22"/>
          <w:lang w:eastAsia="en-US"/>
        </w:rPr>
        <w:t xml:space="preserve"> </w:t>
      </w:r>
      <w:r w:rsidRPr="004204EE">
        <w:rPr>
          <w:rFonts w:eastAsia="Calibri"/>
          <w:szCs w:val="22"/>
          <w:lang w:eastAsia="en-US"/>
        </w:rPr>
        <w:t>разбитую бутылку;</w:t>
      </w:r>
    </w:p>
    <w:p w14:paraId="6C4C6884" w14:textId="77777777" w:rsidR="007D1327" w:rsidRDefault="004204EE" w:rsidP="007D1327">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когда вооруженная рука правонарушителя находится в невыгодном для атаки положении, например рука при хвате ножа от мизинца или палка в нижнем положении.</w:t>
      </w:r>
    </w:p>
    <w:p w14:paraId="5A906CE7" w14:textId="3F925825" w:rsidR="004204EE" w:rsidRPr="004204EE" w:rsidRDefault="004204EE" w:rsidP="007D1327">
      <w:pPr>
        <w:spacing w:after="160" w:line="259" w:lineRule="auto"/>
        <w:ind w:left="420" w:firstLine="289"/>
        <w:contextualSpacing/>
        <w:jc w:val="both"/>
        <w:rPr>
          <w:rFonts w:eastAsia="Calibri"/>
          <w:szCs w:val="22"/>
          <w:lang w:eastAsia="en-US"/>
        </w:rPr>
      </w:pPr>
      <w:r w:rsidRPr="004204EE">
        <w:rPr>
          <w:rFonts w:eastAsia="Calibri"/>
          <w:szCs w:val="22"/>
          <w:lang w:eastAsia="en-US"/>
        </w:rPr>
        <w:t>Перед упреждающим ударом целесообразно осуществить отвлекающие действия:</w:t>
      </w:r>
    </w:p>
    <w:p w14:paraId="71AEAF8F"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начать переговоры, которые смогут усыпить бдительность правонарушителя,</w:t>
      </w:r>
    </w:p>
    <w:p w14:paraId="5591F264"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отвлечь взглядом, криками и прочими отвлекающими действиями.</w:t>
      </w:r>
    </w:p>
    <w:p w14:paraId="5B0CC077" w14:textId="09DBB854" w:rsidR="004204EE" w:rsidRPr="004204EE" w:rsidRDefault="004204EE" w:rsidP="007D1327">
      <w:pPr>
        <w:spacing w:after="160" w:line="259" w:lineRule="auto"/>
        <w:ind w:firstLine="709"/>
        <w:contextualSpacing/>
        <w:jc w:val="both"/>
        <w:rPr>
          <w:rFonts w:eastAsia="Calibri"/>
          <w:szCs w:val="22"/>
          <w:lang w:eastAsia="en-US"/>
        </w:rPr>
      </w:pPr>
      <w:r w:rsidRPr="004204EE">
        <w:rPr>
          <w:rFonts w:eastAsia="Calibri"/>
          <w:szCs w:val="22"/>
          <w:lang w:eastAsia="en-US"/>
        </w:rPr>
        <w:t>В ситуациях, когда атака производится с короткой дистанции и на большой скорости, могут быть использованы те же способы защиты, которые применяются невооруженным сотрудником:</w:t>
      </w:r>
    </w:p>
    <w:p w14:paraId="134082C7"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отбивом предплечьем или ладонью,</w:t>
      </w:r>
    </w:p>
    <w:p w14:paraId="2CE5D533"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захватом,</w:t>
      </w:r>
    </w:p>
    <w:p w14:paraId="0830D541"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r w:rsidRPr="004204EE">
        <w:rPr>
          <w:rFonts w:ascii="Segoe UI Symbol" w:eastAsia="Calibri" w:hAnsi="Segoe UI Symbol" w:cs="Segoe UI Symbol"/>
          <w:szCs w:val="22"/>
          <w:lang w:eastAsia="en-US"/>
        </w:rPr>
        <w:t>➢</w:t>
      </w:r>
      <w:r w:rsidRPr="004204EE">
        <w:rPr>
          <w:rFonts w:eastAsia="Calibri"/>
          <w:szCs w:val="22"/>
          <w:lang w:eastAsia="en-US"/>
        </w:rPr>
        <w:t xml:space="preserve"> подставкой руки в комбинации с уходами, поворотами и уклонами.</w:t>
      </w:r>
    </w:p>
    <w:p w14:paraId="5471DC47" w14:textId="7F675810" w:rsidR="004204EE" w:rsidRPr="004204EE" w:rsidRDefault="004204EE" w:rsidP="007D1327">
      <w:pPr>
        <w:spacing w:after="160" w:line="259" w:lineRule="auto"/>
        <w:ind w:firstLine="709"/>
        <w:contextualSpacing/>
        <w:jc w:val="both"/>
        <w:rPr>
          <w:rFonts w:eastAsia="Calibri"/>
          <w:szCs w:val="22"/>
          <w:lang w:eastAsia="en-US"/>
        </w:rPr>
      </w:pPr>
      <w:r w:rsidRPr="004204EE">
        <w:rPr>
          <w:rFonts w:eastAsia="Calibri"/>
          <w:szCs w:val="22"/>
          <w:lang w:eastAsia="en-US"/>
        </w:rPr>
        <w:t>В качестве ответного действия может использоваться любой удар резиновой палкой или комбинация ударов резиновой палкой, удары ногами и рукой. Кроме того, может использоваться защита отбивом – толчковым ударом средней частью палки при хвате двумя руками за концы. Инерционные свойства палки при таком хвате становятся незначительными, так как масса делится на две руки, а эластичные свойства не являются помехой.</w:t>
      </w:r>
    </w:p>
    <w:p w14:paraId="093CB257" w14:textId="77777777" w:rsidR="007D1327" w:rsidRDefault="007D1327" w:rsidP="007D1327">
      <w:pPr>
        <w:spacing w:after="160" w:line="259" w:lineRule="auto"/>
        <w:ind w:firstLine="708"/>
        <w:contextualSpacing/>
        <w:jc w:val="both"/>
        <w:rPr>
          <w:rFonts w:eastAsia="Calibri"/>
          <w:szCs w:val="22"/>
          <w:lang w:eastAsia="en-US"/>
        </w:rPr>
      </w:pPr>
    </w:p>
    <w:p w14:paraId="2F1C7C71" w14:textId="78344B61" w:rsidR="004204EE" w:rsidRPr="004204EE" w:rsidRDefault="004204EE" w:rsidP="007D1327">
      <w:pPr>
        <w:spacing w:after="160" w:line="259" w:lineRule="auto"/>
        <w:ind w:firstLine="708"/>
        <w:contextualSpacing/>
        <w:jc w:val="both"/>
        <w:rPr>
          <w:rFonts w:eastAsia="Calibri"/>
          <w:b/>
          <w:szCs w:val="22"/>
          <w:lang w:eastAsia="en-US"/>
        </w:rPr>
      </w:pPr>
      <w:r w:rsidRPr="004204EE">
        <w:rPr>
          <w:rFonts w:eastAsia="Calibri"/>
          <w:b/>
          <w:szCs w:val="22"/>
          <w:lang w:eastAsia="en-US"/>
        </w:rPr>
        <w:t>Запрещается нанесение ударов по голове, шее, ключичной области, половым органам, животу.</w:t>
      </w:r>
    </w:p>
    <w:p w14:paraId="72DEBD0F" w14:textId="77777777" w:rsidR="004204EE" w:rsidRPr="004204EE" w:rsidRDefault="004204EE" w:rsidP="00553E28">
      <w:pPr>
        <w:spacing w:after="160" w:line="259" w:lineRule="auto"/>
        <w:ind w:left="420"/>
        <w:contextualSpacing/>
        <w:jc w:val="both"/>
        <w:rPr>
          <w:rFonts w:eastAsia="Calibri"/>
          <w:szCs w:val="22"/>
          <w:lang w:eastAsia="en-US"/>
        </w:rPr>
      </w:pPr>
      <w:r w:rsidRPr="004204EE">
        <w:rPr>
          <w:rFonts w:eastAsia="Calibri"/>
          <w:szCs w:val="22"/>
          <w:lang w:eastAsia="en-US"/>
        </w:rPr>
        <w:t xml:space="preserve"> </w:t>
      </w:r>
    </w:p>
    <w:p w14:paraId="6607E9A0" w14:textId="77777777" w:rsidR="000F2E76" w:rsidRDefault="000F2E76" w:rsidP="000F2E76">
      <w:pPr>
        <w:tabs>
          <w:tab w:val="center" w:pos="5258"/>
        </w:tabs>
        <w:ind w:firstLine="708"/>
        <w:rPr>
          <w:b/>
          <w:bCs/>
          <w:sz w:val="28"/>
          <w:szCs w:val="28"/>
        </w:rPr>
      </w:pPr>
    </w:p>
    <w:sectPr w:rsidR="000F2E76" w:rsidSect="00553E2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5767"/>
    <w:multiLevelType w:val="multilevel"/>
    <w:tmpl w:val="B1E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86196"/>
    <w:multiLevelType w:val="hybridMultilevel"/>
    <w:tmpl w:val="6DAA92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762B1"/>
    <w:multiLevelType w:val="multilevel"/>
    <w:tmpl w:val="F1A0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266EE"/>
    <w:multiLevelType w:val="hybridMultilevel"/>
    <w:tmpl w:val="0FA44A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71424EA0"/>
    <w:multiLevelType w:val="multilevel"/>
    <w:tmpl w:val="176A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76"/>
    <w:rsid w:val="00002A71"/>
    <w:rsid w:val="0006592D"/>
    <w:rsid w:val="000B3B14"/>
    <w:rsid w:val="000F2E76"/>
    <w:rsid w:val="00373363"/>
    <w:rsid w:val="00390CF6"/>
    <w:rsid w:val="004204EE"/>
    <w:rsid w:val="00553E28"/>
    <w:rsid w:val="006A3F73"/>
    <w:rsid w:val="007855AA"/>
    <w:rsid w:val="007D1327"/>
    <w:rsid w:val="00851C9F"/>
    <w:rsid w:val="00991EC5"/>
    <w:rsid w:val="00992384"/>
    <w:rsid w:val="00AA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2C3B"/>
  <w15:chartTrackingRefBased/>
  <w15:docId w15:val="{7E5CFD8A-3797-49FC-87FC-3C20541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C5"/>
    <w:pPr>
      <w:spacing w:after="0" w:line="240" w:lineRule="auto"/>
    </w:pPr>
    <w:rPr>
      <w:rFonts w:ascii="Times New Roman" w:hAnsi="Times New Roman" w:cs="Times New Roman"/>
      <w:sz w:val="24"/>
    </w:rPr>
  </w:style>
  <w:style w:type="character" w:styleId="a4">
    <w:name w:val="Emphasis"/>
    <w:uiPriority w:val="20"/>
    <w:qFormat/>
    <w:rsid w:val="00373363"/>
    <w:rPr>
      <w:i/>
      <w:iCs/>
    </w:rPr>
  </w:style>
  <w:style w:type="paragraph" w:customStyle="1" w:styleId="a5">
    <w:name w:val="a"/>
    <w:basedOn w:val="a"/>
    <w:rsid w:val="00373363"/>
    <w:pPr>
      <w:spacing w:before="100" w:beforeAutospacing="1" w:after="100" w:afterAutospacing="1"/>
    </w:pPr>
  </w:style>
  <w:style w:type="paragraph" w:styleId="a6">
    <w:name w:val="List Paragraph"/>
    <w:basedOn w:val="a"/>
    <w:uiPriority w:val="34"/>
    <w:qFormat/>
    <w:rsid w:val="00AA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21060</cp:lastModifiedBy>
  <cp:revision>2</cp:revision>
  <dcterms:created xsi:type="dcterms:W3CDTF">2020-06-01T12:10:00Z</dcterms:created>
  <dcterms:modified xsi:type="dcterms:W3CDTF">2020-06-01T12:10:00Z</dcterms:modified>
</cp:coreProperties>
</file>